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eastAsia" w:ascii="微软雅黑" w:hAnsi="微软雅黑" w:eastAsia="微软雅黑" w:cs="微软雅黑"/>
          <w:i w:val="0"/>
          <w:iCs w:val="0"/>
          <w:caps w:val="0"/>
          <w:color w:val="4B4B4B"/>
          <w:spacing w:val="0"/>
          <w:sz w:val="36"/>
          <w:szCs w:val="36"/>
          <w:lang w:val="en-US" w:eastAsia="zh-CN"/>
        </w:rPr>
      </w:pPr>
      <w:r>
        <w:rPr>
          <w:rFonts w:hint="eastAsia" w:ascii="微软雅黑" w:hAnsi="微软雅黑" w:eastAsia="微软雅黑" w:cs="微软雅黑"/>
          <w:i w:val="0"/>
          <w:iCs w:val="0"/>
          <w:caps w:val="0"/>
          <w:color w:val="4B4B4B"/>
          <w:spacing w:val="0"/>
          <w:sz w:val="36"/>
          <w:szCs w:val="36"/>
          <w:lang w:val="en-US" w:eastAsia="zh-CN"/>
        </w:rPr>
        <w:t>吴永明、樊雅强会见“才聚江西·智荟赣鄱——绿色低碳发展院士论坛暨百名博士江西行”活动的部分院士专家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bookmarkStart w:id="0" w:name="_GoBack"/>
      <w:r>
        <w:rPr>
          <w:rFonts w:hint="eastAsia" w:ascii="方正仿宋_GB2312" w:hAnsi="方正仿宋_GB2312" w:eastAsia="方正仿宋_GB2312" w:cs="方正仿宋_GB2312"/>
          <w:i w:val="0"/>
          <w:iCs w:val="0"/>
          <w:caps w:val="0"/>
          <w:color w:val="333333"/>
          <w:spacing w:val="0"/>
          <w:sz w:val="32"/>
          <w:szCs w:val="32"/>
          <w:shd w:val="clear" w:fill="FFFFFF"/>
        </w:rPr>
        <w:t>12月17日下午，省委教育工委书记、省教育厅厅长吴永明，省政府副秘书长，省政府驻京办党组书记、主任樊雅强，在南昌会见来赣参加“才聚江西·智荟赣鄱——绿色低碳发展院士论坛暨百名博士江西行”活动的，中国工程院院士侯立安、石碧、宋君强、印遇龙、陈文兴、谢明勇及部分专家一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吴永明在讲话中首先代表省委教育工委、省教育厅，对各位院士专家长期以来，给予江西经济社会发展特别是对江西教育改革发展的支持表示衷心的感谢。他指出，近年来，江西深入学习贯彻党的二十大精神和习近平总书记关于教育的重要论述，把教育高质量发展置于事关江西经济社会发展全局的重要战略地位。省委十五届四次全会提出打造“三大高地”，实施“五大战略”，并把科教强省战略作为“五大战略”之一，加大教育投入，积极培养和引育高层次人才，加强学科建设，强化科研创新和大平台建设，全省教育事业取得了可喜进步，但与人民群众的期待、与周边及经济发达省份相比，仍有不小的差距。希望各位院士专家对江西高看一眼、厚爱一分，充分发挥智力和技术优势，积极对接我省电子信息、农业、生态资源等优势产业，同我省高校加强科研联合攻关，推进产学研用融合。同时也希望在人才培养、科研创新、新一轮博士硕士学位设置、奖项评选、高校“双一流”建设等方面加大支持力度，为江西教育高质量发展献计献策、开方抓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樊雅强在主持时对各位院士专家来赣参加才聚江西·智荟赣鄱——绿色低碳发展院士论坛暨百名博士江西行”活动表示衷心的感谢，对院士们充分发挥专业优势，主动对接江西发展所需，传经送宝、建言献策表示由衷的敬意。希望各位院士专家以这次活动为契机，继续在绿色高质量发展、生态文明建设、科教强省、高等教育内涵建设等领域，积极为我们把脉开方，全力助推江西高质量发展和现代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rPr>
        <w:t>省政府驻京办及南昌大学等7所高校相关负责同志参加会见。</w:t>
      </w:r>
    </w:p>
    <w:p>
      <w:pPr>
        <w:jc w:val="right"/>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p>
    <w:p>
      <w:pPr>
        <w:jc w:val="right"/>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p>
    <w:p>
      <w:pPr>
        <w:jc w:val="right"/>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来源：江西省教育厅  2023年12月17日</w:t>
      </w:r>
    </w:p>
    <w:bookmarkEnd w:id="0"/>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00E25480-2C61-4D13-828B-E1FCADE2A4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DVjZmI0NTc0NDllZTYyN2RiNmFjMzY1MTkxZWUifQ=="/>
  </w:docVars>
  <w:rsids>
    <w:rsidRoot w:val="00000000"/>
    <w:rsid w:val="053161CB"/>
    <w:rsid w:val="1A075CF3"/>
    <w:rsid w:val="290848B9"/>
    <w:rsid w:val="59062F82"/>
    <w:rsid w:val="594F0101"/>
    <w:rsid w:val="60093ACC"/>
    <w:rsid w:val="6621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2023-12-27T07:57:00Z</dcterms:created>
  <dc:creator>Lenovo</dc:creator>
  <cp:lastModifiedBy>蜡麦儿</cp:lastModifiedBy>
  <dcterms:modified xsi:type="dcterms:W3CDTF">2024-01-02T06:31:56Z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CB83C7B4DC2540BCA9BE6D37ABF6A803_12</vt:lpwstr>
  </property>
</Properties>
</file>